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" w:cstheme="minorBidi" w:eastAsiaTheme="minorHAnsi"/>
          <w:b/>
          <w:sz w:val="24"/>
          <w:szCs w:val="24"/>
        </w:rPr>
        <w:t>“</w:t>
      </w:r>
      <w:r>
        <w:rPr>
          <w:rFonts w:eastAsia="Calibri" w:cs="" w:cstheme="minorBidi" w:eastAsiaTheme="minorHAnsi"/>
          <w:b/>
          <w:sz w:val="24"/>
          <w:szCs w:val="24"/>
        </w:rPr>
        <w:t>Latvijas Sudraba laboratorijas” īstenošanas memorands</w:t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sz w:val="24"/>
          <w:szCs w:val="24"/>
        </w:rPr>
      </w:pPr>
      <w:r>
        <w:rPr>
          <w:rFonts w:eastAsia="Calibri" w:cs="" w:cstheme="minorBidi" w:eastAsiaTheme="minorHAnsi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Calibri" w:cs="" w:cstheme="minorBidi" w:eastAsiaTheme="minorHAnsi"/>
          <w:sz w:val="24"/>
          <w:szCs w:val="24"/>
        </w:rPr>
        <w:t>1. “Latvijas Sudraba laboratorija” ir iniciatīva, kas apvieno zinātnes, biznesa, politikas pārstāvjus, senioru un citas sabiedrības organizācijas ar mērķi attīstīt sudraba ekonomiku, lai celtu senioru dzīves</w:t>
      </w:r>
      <w:r>
        <w:rPr>
          <w:sz w:val="24"/>
          <w:szCs w:val="24"/>
        </w:rPr>
        <w:t xml:space="preserve"> kvalitāti. Sudraba ekonomika ir ekonomikas daļa, kuru veido tie produkti, pakalpojumi un procesi, kas sekmē senioru iedzīvotāju labklājību ilgtermiņā.</w:t>
      </w:r>
    </w:p>
    <w:p>
      <w:pPr>
        <w:pStyle w:val="Normal"/>
        <w:jc w:val="both"/>
        <w:rPr/>
      </w:pPr>
      <w:r>
        <w:rPr>
          <w:sz w:val="24"/>
          <w:szCs w:val="24"/>
        </w:rPr>
        <w:t>2. Organizācijas un personas, kuras savā vai savu pārstāvju personā ir parakstījušas šo Memorandu, turpmāk tekstā sauktas “Partneri”, apņemas savu iespēju un kompetences robežās sadarboties Sudraba laboratorijā sekojošu mērķu vārdā: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>Senioru paaudzes dzīves kvalitātes celšana;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>Inovatīvu produktu, kas veicina sudraba ekonomiku, attīstības atbalstīšana;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>Senioru paaudzei svarīgu produktu un pakalpojumu lietošanas pieredzes apkopošana un uzlabojumu iespēju atklāšana;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>Informācijas apmaiņas veicināšana un labākās pieredzes izplatīšana par senioru dzīves kvalitātes jautājumiem;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>Aktīva senioru dzīvesveida veicināšana, senioru iesaistes darba, sociālajās un intelektuālajās aktivitātēs organizēšana;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>Zinātnes, biznesa, politikas veidotāju un senioru organizāciju dialoga uzturēšana un veicināšana sudraba ekonomikai nozīmīgos jautājumos;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>Informācijas apmaiņas organizēšana starptautiskā Sudraba laboratoriju tīkla Digital Silver Hub ietvaros.</w:t>
      </w:r>
    </w:p>
    <w:p>
      <w:pPr>
        <w:pStyle w:val="Normal"/>
        <w:jc w:val="both"/>
        <w:rPr/>
      </w:pPr>
      <w:r>
        <w:rPr>
          <w:sz w:val="24"/>
          <w:szCs w:val="24"/>
        </w:rPr>
        <w:t>3. Sadarbības pamatā ir Partneru regulāras tikšanās, kuras organizē biedrība “CONNECT Latvija”, tiešsaistē vai klātienē, ja vien Partneri nav vienojušies citādāk.</w:t>
      </w:r>
    </w:p>
    <w:p>
      <w:pPr>
        <w:pStyle w:val="Normal"/>
        <w:jc w:val="both"/>
        <w:rPr/>
      </w:pPr>
      <w:r>
        <w:rPr>
          <w:sz w:val="24"/>
          <w:szCs w:val="24"/>
        </w:rPr>
        <w:t>4. Šī memoranda parakstīšana apliecina Partneru labo gribu sadarboties</w:t>
      </w:r>
      <w:bookmarkStart w:id="0" w:name="_GoBack"/>
      <w:bookmarkEnd w:id="0"/>
      <w:r>
        <w:rPr>
          <w:sz w:val="24"/>
          <w:szCs w:val="24"/>
        </w:rPr>
        <w:t>, bet pati par sevi nerada materiālas saistības no Partneru puses. Par konkrētiem pasākumiem un projektiem noteiktu mērķu sasniegšanai un savu lomu tajos, kā arī finansējumu, Partneri katru reizi vienojas atsevišķi.</w:t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4"/>
          <w:szCs w:val="24"/>
          <w:lang w:val="lv-LV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lv-LV" w:eastAsia="en-US" w:bidi="ar-SA"/>
        </w:rPr>
        <w:t>5. Partneris var atsaukt savu dalību “Latvijas Sudraba laboratorijas” memorandā, paziņojot par to rakstveidā.</w:t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4"/>
          <w:szCs w:val="24"/>
          <w:lang w:val="lv-LV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lv-LV" w:eastAsia="en-US" w:bidi="ar-SA"/>
        </w:rPr>
        <w:t>6. Jebkuri papildinājumi vai izmaiņas šajā memorandā tiek veikti Partneriem savstarpēji vienojoties rakstiskā veidā.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PARTNERIS: [NOSAUKUMS]</w:t>
      </w:r>
    </w:p>
    <w:p>
      <w:pPr>
        <w:pStyle w:val="Normal"/>
        <w:jc w:val="both"/>
        <w:rPr/>
      </w:pPr>
      <w:r>
        <w:rPr>
          <w:sz w:val="24"/>
          <w:szCs w:val="24"/>
        </w:rPr>
        <w:t>[PARAKSTS] [VĀRDS UZVĀRDS]</w:t>
      </w:r>
    </w:p>
    <w:p>
      <w:pPr>
        <w:pStyle w:val="Normal"/>
        <w:spacing w:before="0" w:after="160"/>
        <w:jc w:val="both"/>
        <w:rPr/>
      </w:pPr>
      <w:r>
        <w:rPr>
          <w:sz w:val="24"/>
          <w:szCs w:val="24"/>
        </w:rPr>
        <w:t>[DATUMS]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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/>
      <w:sz w:val="24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NumberingSymbols">
    <w:name w:val="Numbering Symbols"/>
    <w:qFormat/>
    <w:rPr/>
  </w:style>
  <w:style w:type="character" w:styleId="ListLabel32">
    <w:name w:val="ListLabel 32"/>
    <w:qFormat/>
    <w:rPr>
      <w:rFonts w:cs="Wingdings"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Wingdings"/>
      <w:sz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c333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Application>LibreOffice/6.1.0.3$Windows_X86_64 LibreOffice_project/efb621ed25068d70781dc026f7e9c5187a4decd1</Application>
  <Pages>1</Pages>
  <Words>257</Words>
  <Characters>1847</Characters>
  <CharactersWithSpaces>2080</CharactersWithSpaces>
  <Paragraphs>17</Paragraphs>
  <Company>SSE Riga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2022-01-17T22:12:00Z</dcterms:created>
  <dc:creator>Romāns Dzenītis</dc:creator>
  <dc:description/>
  <dc:language>lv-LV</dc:language>
  <cp:lastModifiedBy/>
  <dcterms:modified xsi:type="dcterms:W3CDTF">2022-02-09T16:38:32Z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SSE Riga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